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256D9" w14:textId="556C8E78" w:rsidR="001E79B3" w:rsidRDefault="007E5599" w:rsidP="007E5599">
      <w:pPr>
        <w:rPr>
          <w:rFonts w:asciiTheme="majorHAnsi" w:hAnsiTheme="majorHAnsi"/>
          <w:b/>
          <w:bCs/>
          <w:noProof/>
          <w:sz w:val="26"/>
          <w:szCs w:val="26"/>
        </w:rPr>
      </w:pPr>
      <w:bookmarkStart w:id="0" w:name="_GoBack"/>
      <w:bookmarkEnd w:id="0"/>
      <w:r>
        <w:rPr>
          <w:noProof/>
        </w:rPr>
        <w:drawing>
          <wp:anchor distT="0" distB="0" distL="114300" distR="114300" simplePos="0" relativeHeight="251659776" behindDoc="0" locked="0" layoutInCell="1" allowOverlap="1" wp14:anchorId="35E95299" wp14:editId="4F99EE59">
            <wp:simplePos x="0" y="0"/>
            <wp:positionH relativeFrom="column">
              <wp:posOffset>-304165</wp:posOffset>
            </wp:positionH>
            <wp:positionV relativeFrom="paragraph">
              <wp:posOffset>219075</wp:posOffset>
            </wp:positionV>
            <wp:extent cx="2513965" cy="1838325"/>
            <wp:effectExtent l="0" t="0" r="635" b="9525"/>
            <wp:wrapNone/>
            <wp:docPr id="1" name="Picture 1" descr="Macintosh HD:Users:stuartrenshaw:Documents:Celtic Cross Education Brand:Logos:Digital:CelticCross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uartrenshaw:Documents:Celtic Cross Education Brand:Logos:Digital:CelticCrossEd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3965" cy="1838325"/>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7BE82E2A" w14:textId="0FDABC0A" w:rsidR="001E79B3" w:rsidRDefault="007E5599" w:rsidP="00506FFD">
      <w:pPr>
        <w:jc w:val="center"/>
        <w:rPr>
          <w:rFonts w:asciiTheme="majorHAnsi" w:hAnsiTheme="majorHAnsi"/>
          <w:b/>
          <w:bCs/>
          <w:noProof/>
          <w:sz w:val="26"/>
          <w:szCs w:val="26"/>
        </w:rPr>
      </w:pPr>
      <w:r>
        <w:rPr>
          <w:rFonts w:asciiTheme="majorHAnsi" w:hAnsiTheme="majorHAnsi"/>
          <w:b/>
          <w:bCs/>
          <w:noProof/>
          <w:sz w:val="26"/>
          <w:szCs w:val="26"/>
        </w:rPr>
        <w:drawing>
          <wp:inline distT="0" distB="0" distL="0" distR="0" wp14:anchorId="52826D89" wp14:editId="70B11162">
            <wp:extent cx="1304925" cy="1304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pic:spPr>
                </pic:pic>
              </a:graphicData>
            </a:graphic>
          </wp:inline>
        </w:drawing>
      </w:r>
    </w:p>
    <w:p w14:paraId="519C4A87" w14:textId="73E3F767" w:rsidR="001E79B3" w:rsidRDefault="001E79B3" w:rsidP="00506FFD">
      <w:pPr>
        <w:jc w:val="center"/>
        <w:rPr>
          <w:rFonts w:asciiTheme="majorHAnsi" w:hAnsiTheme="majorHAnsi"/>
          <w:b/>
          <w:bCs/>
          <w:noProof/>
          <w:sz w:val="26"/>
          <w:szCs w:val="26"/>
        </w:rPr>
      </w:pPr>
    </w:p>
    <w:p w14:paraId="0B972CDF" w14:textId="41A123A1" w:rsidR="001E79B3" w:rsidRDefault="001E79B3" w:rsidP="00506FFD">
      <w:pPr>
        <w:jc w:val="center"/>
        <w:rPr>
          <w:rFonts w:asciiTheme="majorHAnsi" w:hAnsiTheme="majorHAnsi"/>
          <w:b/>
          <w:bCs/>
          <w:noProof/>
          <w:sz w:val="26"/>
          <w:szCs w:val="26"/>
        </w:rPr>
      </w:pPr>
    </w:p>
    <w:p w14:paraId="5DE0AF4E" w14:textId="11D4D297" w:rsidR="001E79B3" w:rsidRDefault="001E79B3" w:rsidP="00506FFD">
      <w:pPr>
        <w:jc w:val="center"/>
        <w:rPr>
          <w:rFonts w:asciiTheme="majorHAnsi" w:hAnsiTheme="majorHAnsi"/>
          <w:b/>
          <w:bCs/>
          <w:sz w:val="26"/>
          <w:szCs w:val="26"/>
        </w:rPr>
      </w:pPr>
    </w:p>
    <w:p w14:paraId="2C9F9CE9" w14:textId="02535703" w:rsidR="007E5599" w:rsidRDefault="007E5599" w:rsidP="00506FFD">
      <w:pPr>
        <w:jc w:val="center"/>
        <w:rPr>
          <w:rFonts w:asciiTheme="majorHAnsi" w:hAnsiTheme="majorHAnsi"/>
          <w:b/>
          <w:bCs/>
          <w:sz w:val="26"/>
          <w:szCs w:val="26"/>
        </w:rPr>
      </w:pPr>
    </w:p>
    <w:p w14:paraId="523DC2B0" w14:textId="2662C769" w:rsidR="007E5599" w:rsidRDefault="007E5599" w:rsidP="00506FFD">
      <w:pPr>
        <w:jc w:val="center"/>
        <w:rPr>
          <w:rFonts w:asciiTheme="majorHAnsi" w:hAnsiTheme="majorHAnsi"/>
          <w:b/>
          <w:bCs/>
          <w:sz w:val="26"/>
          <w:szCs w:val="26"/>
        </w:rPr>
      </w:pPr>
    </w:p>
    <w:p w14:paraId="3688E016" w14:textId="77777777" w:rsidR="007E5599" w:rsidRPr="008823E0" w:rsidRDefault="007E5599" w:rsidP="00506FFD">
      <w:pPr>
        <w:jc w:val="center"/>
        <w:rPr>
          <w:rFonts w:asciiTheme="majorHAnsi" w:hAnsiTheme="majorHAnsi"/>
          <w:b/>
          <w:bCs/>
          <w:sz w:val="26"/>
          <w:szCs w:val="26"/>
        </w:rPr>
      </w:pPr>
    </w:p>
    <w:p w14:paraId="102BB5DA" w14:textId="77777777" w:rsidR="008823E0" w:rsidRPr="00F26969" w:rsidRDefault="008823E0" w:rsidP="00F26969">
      <w:pPr>
        <w:jc w:val="center"/>
        <w:rPr>
          <w:rFonts w:asciiTheme="majorHAnsi" w:hAnsiTheme="majorHAnsi"/>
          <w:b/>
          <w:bCs/>
          <w:sz w:val="32"/>
          <w:szCs w:val="32"/>
        </w:rPr>
      </w:pPr>
      <w:r w:rsidRPr="00F26969">
        <w:rPr>
          <w:rFonts w:asciiTheme="majorHAnsi" w:hAnsiTheme="majorHAnsi"/>
          <w:b/>
          <w:bCs/>
          <w:sz w:val="32"/>
          <w:szCs w:val="32"/>
        </w:rPr>
        <w:t>Pupil Premium</w:t>
      </w:r>
    </w:p>
    <w:p w14:paraId="77EC2B0F" w14:textId="77777777" w:rsidR="008823E0" w:rsidRPr="00E1452E" w:rsidRDefault="008823E0" w:rsidP="008823E0">
      <w:pPr>
        <w:rPr>
          <w:rFonts w:asciiTheme="majorHAnsi" w:hAnsiTheme="majorHAnsi"/>
          <w:b/>
          <w:sz w:val="22"/>
          <w:szCs w:val="22"/>
        </w:rPr>
      </w:pPr>
    </w:p>
    <w:p w14:paraId="3A3CC780" w14:textId="77777777" w:rsidR="008823E0" w:rsidRPr="00E1452E" w:rsidRDefault="008823E0" w:rsidP="008823E0">
      <w:pPr>
        <w:rPr>
          <w:rFonts w:asciiTheme="majorHAnsi" w:hAnsiTheme="majorHAnsi"/>
          <w:sz w:val="22"/>
          <w:szCs w:val="22"/>
        </w:rPr>
      </w:pPr>
      <w:r w:rsidRPr="00E1452E">
        <w:rPr>
          <w:rFonts w:asciiTheme="majorHAnsi" w:hAnsiTheme="majorHAnsi"/>
          <w:sz w:val="22"/>
          <w:szCs w:val="22"/>
        </w:rPr>
        <w:t>Grampound with Creed is an active and happy Church of England primary school which aims to develop each individual in a caring, family atmosphere. The children, staff and parents are extremely proud of our school and we aim to be inclusive of all children whatever needs they may have.</w:t>
      </w:r>
    </w:p>
    <w:p w14:paraId="48BE4673" w14:textId="77777777" w:rsidR="008823E0" w:rsidRPr="00E1452E" w:rsidRDefault="008823E0" w:rsidP="008823E0">
      <w:pPr>
        <w:rPr>
          <w:rFonts w:asciiTheme="majorHAnsi" w:hAnsiTheme="majorHAnsi"/>
          <w:sz w:val="22"/>
          <w:szCs w:val="22"/>
        </w:rPr>
      </w:pPr>
    </w:p>
    <w:p w14:paraId="46A19885" w14:textId="5E2FEFAE" w:rsidR="008823E0" w:rsidRPr="00E1452E" w:rsidRDefault="008823E0" w:rsidP="008823E0">
      <w:pPr>
        <w:rPr>
          <w:rFonts w:asciiTheme="majorHAnsi" w:hAnsiTheme="majorHAnsi"/>
          <w:sz w:val="22"/>
          <w:szCs w:val="22"/>
        </w:rPr>
      </w:pPr>
      <w:r w:rsidRPr="00E1452E">
        <w:rPr>
          <w:rFonts w:asciiTheme="majorHAnsi" w:hAnsiTheme="majorHAnsi"/>
          <w:sz w:val="22"/>
          <w:szCs w:val="22"/>
        </w:rPr>
        <w:t>Our School is part of a Multi Academy Trust</w:t>
      </w:r>
      <w:r w:rsidR="001E79B3">
        <w:rPr>
          <w:rFonts w:asciiTheme="majorHAnsi" w:hAnsiTheme="majorHAnsi"/>
          <w:sz w:val="22"/>
          <w:szCs w:val="22"/>
        </w:rPr>
        <w:t>. The Trust brings together twelve</w:t>
      </w:r>
      <w:r w:rsidRPr="00E1452E">
        <w:rPr>
          <w:rFonts w:asciiTheme="majorHAnsi" w:hAnsiTheme="majorHAnsi"/>
          <w:sz w:val="22"/>
          <w:szCs w:val="22"/>
        </w:rPr>
        <w:t xml:space="preserve"> church schools in a collaborative way, to share, learn from and support each other to benefit the pupils of all the schools. </w:t>
      </w:r>
    </w:p>
    <w:p w14:paraId="406511FD" w14:textId="2E150014" w:rsidR="008823E0" w:rsidRPr="00E1452E" w:rsidRDefault="008823E0" w:rsidP="008823E0">
      <w:pPr>
        <w:rPr>
          <w:rFonts w:asciiTheme="majorHAnsi" w:hAnsiTheme="majorHAnsi"/>
          <w:sz w:val="22"/>
          <w:szCs w:val="22"/>
        </w:rPr>
      </w:pPr>
      <w:r w:rsidRPr="00E1452E">
        <w:rPr>
          <w:rFonts w:asciiTheme="majorHAnsi" w:hAnsiTheme="majorHAnsi"/>
          <w:sz w:val="22"/>
          <w:szCs w:val="22"/>
        </w:rPr>
        <w:br/>
        <w:t>Managed centrally, the trust will provide school improvement opportunities, financial stability and a family network of schools that</w:t>
      </w:r>
      <w:r w:rsidR="004E71C9">
        <w:rPr>
          <w:rFonts w:asciiTheme="majorHAnsi" w:hAnsiTheme="majorHAnsi"/>
          <w:sz w:val="22"/>
          <w:szCs w:val="22"/>
        </w:rPr>
        <w:t>,</w:t>
      </w:r>
      <w:r w:rsidRPr="00E1452E">
        <w:rPr>
          <w:rFonts w:asciiTheme="majorHAnsi" w:hAnsiTheme="majorHAnsi"/>
          <w:sz w:val="22"/>
          <w:szCs w:val="22"/>
        </w:rPr>
        <w:t xml:space="preserve"> under the common synergy of a Christian based learning environment</w:t>
      </w:r>
      <w:r w:rsidR="004E71C9">
        <w:rPr>
          <w:rFonts w:asciiTheme="majorHAnsi" w:hAnsiTheme="majorHAnsi"/>
          <w:sz w:val="22"/>
          <w:szCs w:val="22"/>
        </w:rPr>
        <w:t>,</w:t>
      </w:r>
      <w:r w:rsidRPr="00E1452E">
        <w:rPr>
          <w:rFonts w:asciiTheme="majorHAnsi" w:hAnsiTheme="majorHAnsi"/>
          <w:sz w:val="22"/>
          <w:szCs w:val="22"/>
        </w:rPr>
        <w:t xml:space="preserve"> will provide high quality education in rural Cornwall. </w:t>
      </w:r>
    </w:p>
    <w:p w14:paraId="006FF16E" w14:textId="77777777" w:rsidR="008823E0" w:rsidRPr="00E1452E" w:rsidRDefault="008823E0" w:rsidP="008823E0">
      <w:pPr>
        <w:rPr>
          <w:rFonts w:asciiTheme="majorHAnsi" w:hAnsiTheme="majorHAnsi"/>
          <w:sz w:val="22"/>
          <w:szCs w:val="22"/>
        </w:rPr>
      </w:pPr>
      <w:r w:rsidRPr="00E1452E">
        <w:rPr>
          <w:rFonts w:asciiTheme="majorHAnsi" w:hAnsiTheme="majorHAnsi"/>
          <w:sz w:val="22"/>
          <w:szCs w:val="22"/>
        </w:rPr>
        <w:br/>
        <w:t>We want all of our pupils and staff to succeed and our promise is to try our best to give each and every pupil that opportunity to achieve and to reach their full potential.</w:t>
      </w:r>
    </w:p>
    <w:p w14:paraId="618DA642" w14:textId="77777777" w:rsidR="008823E0" w:rsidRPr="00E1452E" w:rsidRDefault="008823E0" w:rsidP="008823E0">
      <w:pPr>
        <w:spacing w:before="100" w:beforeAutospacing="1" w:after="100" w:afterAutospacing="1"/>
        <w:rPr>
          <w:rFonts w:asciiTheme="majorHAnsi" w:hAnsiTheme="majorHAnsi" w:cs="Tahoma"/>
          <w:sz w:val="22"/>
          <w:szCs w:val="22"/>
        </w:rPr>
      </w:pPr>
      <w:r w:rsidRPr="00E1452E">
        <w:rPr>
          <w:rFonts w:asciiTheme="majorHAnsi" w:hAnsiTheme="majorHAnsi" w:cs="Tahoma"/>
          <w:sz w:val="22"/>
          <w:szCs w:val="22"/>
        </w:rPr>
        <w:t>The targeted and strategic use of Pupil Premium funding will support us in achieving our aims and principles.</w:t>
      </w:r>
    </w:p>
    <w:p w14:paraId="12300CA5" w14:textId="77777777" w:rsidR="008823E0" w:rsidRPr="00E1452E" w:rsidRDefault="008823E0" w:rsidP="008823E0">
      <w:pPr>
        <w:spacing w:before="100" w:beforeAutospacing="1" w:after="100" w:afterAutospacing="1" w:line="324" w:lineRule="auto"/>
        <w:rPr>
          <w:rFonts w:asciiTheme="majorHAnsi" w:hAnsiTheme="majorHAnsi" w:cs="Tahoma"/>
          <w:b/>
          <w:bCs/>
          <w:sz w:val="22"/>
          <w:szCs w:val="22"/>
        </w:rPr>
      </w:pPr>
      <w:r w:rsidRPr="00E1452E">
        <w:rPr>
          <w:rFonts w:asciiTheme="majorHAnsi" w:hAnsiTheme="majorHAnsi" w:cs="Tahoma"/>
          <w:b/>
          <w:bCs/>
          <w:sz w:val="22"/>
          <w:szCs w:val="22"/>
        </w:rPr>
        <w:t xml:space="preserve">Aims and Principles </w:t>
      </w:r>
    </w:p>
    <w:p w14:paraId="5861CCA3" w14:textId="49879D7E" w:rsidR="008823E0" w:rsidRPr="00E1452E" w:rsidRDefault="008823E0" w:rsidP="008823E0">
      <w:pPr>
        <w:spacing w:before="100" w:beforeAutospacing="1" w:after="100" w:afterAutospacing="1"/>
        <w:rPr>
          <w:rFonts w:asciiTheme="majorHAnsi" w:hAnsiTheme="majorHAnsi" w:cs="Tahoma"/>
          <w:b/>
          <w:bCs/>
          <w:sz w:val="22"/>
          <w:szCs w:val="22"/>
        </w:rPr>
      </w:pPr>
      <w:r w:rsidRPr="00E1452E">
        <w:rPr>
          <w:rFonts w:asciiTheme="majorHAnsi" w:hAnsiTheme="majorHAnsi" w:cs="Tahoma"/>
          <w:bCs/>
          <w:sz w:val="22"/>
          <w:szCs w:val="22"/>
        </w:rPr>
        <w:t xml:space="preserve">Grampound with Creed School </w:t>
      </w:r>
      <w:r w:rsidRPr="00E1452E">
        <w:rPr>
          <w:rFonts w:asciiTheme="majorHAnsi" w:hAnsiTheme="majorHAnsi"/>
          <w:sz w:val="22"/>
          <w:szCs w:val="22"/>
        </w:rPr>
        <w:t>is committed to ‘Narrowing the Gap’ between vulnerable pupils and</w:t>
      </w:r>
      <w:r w:rsidR="007D5755">
        <w:rPr>
          <w:rFonts w:asciiTheme="majorHAnsi" w:hAnsiTheme="majorHAnsi"/>
          <w:sz w:val="22"/>
          <w:szCs w:val="22"/>
        </w:rPr>
        <w:t xml:space="preserve"> those judged not vulner</w:t>
      </w:r>
      <w:r w:rsidR="005A1234">
        <w:rPr>
          <w:rFonts w:asciiTheme="majorHAnsi" w:hAnsiTheme="majorHAnsi"/>
          <w:sz w:val="22"/>
          <w:szCs w:val="22"/>
        </w:rPr>
        <w:t>able;</w:t>
      </w:r>
      <w:r w:rsidRPr="00E1452E">
        <w:rPr>
          <w:rFonts w:asciiTheme="majorHAnsi" w:hAnsiTheme="majorHAnsi"/>
          <w:sz w:val="22"/>
          <w:szCs w:val="22"/>
        </w:rPr>
        <w:t xml:space="preserve"> the Pupil Premium forms a vital part of that process. The governors reserve the right to allocate the Pupil Premium funding to support any pupils or groups of pupils the school has legitimately identified as being socially disadvantaged.</w:t>
      </w:r>
    </w:p>
    <w:p w14:paraId="3AF479FC" w14:textId="77777777" w:rsidR="008823E0" w:rsidRPr="00E1452E" w:rsidRDefault="008823E0" w:rsidP="008823E0">
      <w:pPr>
        <w:numPr>
          <w:ilvl w:val="0"/>
          <w:numId w:val="2"/>
        </w:numPr>
        <w:spacing w:before="100" w:beforeAutospacing="1" w:after="100" w:afterAutospacing="1"/>
        <w:ind w:left="1050"/>
        <w:rPr>
          <w:rFonts w:asciiTheme="majorHAnsi" w:hAnsiTheme="majorHAnsi" w:cs="Tahoma"/>
          <w:sz w:val="22"/>
          <w:szCs w:val="22"/>
        </w:rPr>
      </w:pPr>
      <w:r w:rsidRPr="00E1452E">
        <w:rPr>
          <w:rFonts w:asciiTheme="majorHAnsi" w:hAnsiTheme="majorHAnsi" w:cs="Tahoma"/>
          <w:sz w:val="22"/>
          <w:szCs w:val="22"/>
        </w:rPr>
        <w:t>We ensure that teaching and learning opportunities meet the needs of all pupils.</w:t>
      </w:r>
    </w:p>
    <w:p w14:paraId="4FF87A2F" w14:textId="77777777" w:rsidR="008823E0" w:rsidRPr="00E1452E" w:rsidRDefault="008823E0" w:rsidP="008823E0">
      <w:pPr>
        <w:numPr>
          <w:ilvl w:val="0"/>
          <w:numId w:val="2"/>
        </w:numPr>
        <w:spacing w:before="100" w:beforeAutospacing="1" w:after="100" w:afterAutospacing="1"/>
        <w:ind w:left="1050"/>
        <w:rPr>
          <w:rFonts w:asciiTheme="majorHAnsi" w:hAnsiTheme="majorHAnsi" w:cs="Tahoma"/>
          <w:sz w:val="22"/>
          <w:szCs w:val="22"/>
        </w:rPr>
      </w:pPr>
      <w:r w:rsidRPr="00E1452E">
        <w:rPr>
          <w:rFonts w:asciiTheme="majorHAnsi" w:hAnsiTheme="majorHAnsi" w:cs="Tahoma"/>
          <w:sz w:val="22"/>
          <w:szCs w:val="22"/>
        </w:rPr>
        <w:t>We ensure that appropriate provision is made for pupils who belong to vulnerable groups. This specifically includes ensuring that the needs of socially disadvantaged pupils are addressed.</w:t>
      </w:r>
    </w:p>
    <w:p w14:paraId="0A743B6A" w14:textId="77777777" w:rsidR="008823E0" w:rsidRPr="00E1452E" w:rsidRDefault="008823E0" w:rsidP="008823E0">
      <w:pPr>
        <w:numPr>
          <w:ilvl w:val="0"/>
          <w:numId w:val="2"/>
        </w:numPr>
        <w:spacing w:before="100" w:beforeAutospacing="1" w:after="100" w:afterAutospacing="1"/>
        <w:ind w:left="1050"/>
        <w:rPr>
          <w:rFonts w:asciiTheme="majorHAnsi" w:hAnsiTheme="majorHAnsi" w:cs="Tahoma"/>
          <w:sz w:val="22"/>
          <w:szCs w:val="22"/>
        </w:rPr>
      </w:pPr>
      <w:r w:rsidRPr="00E1452E">
        <w:rPr>
          <w:rFonts w:asciiTheme="majorHAnsi" w:hAnsiTheme="majorHAnsi" w:cs="Tahoma"/>
          <w:sz w:val="22"/>
          <w:szCs w:val="22"/>
        </w:rPr>
        <w:lastRenderedPageBreak/>
        <w:t>In making provision for socially disadvantaged pupils, we recognise that not all pupils who are eligible for free school meals, (or have been eligible in the last 6 years) are socially disadvantaged.</w:t>
      </w:r>
    </w:p>
    <w:p w14:paraId="2817F8EC" w14:textId="77777777" w:rsidR="008823E0" w:rsidRPr="00E1452E" w:rsidRDefault="008823E0" w:rsidP="008823E0">
      <w:pPr>
        <w:numPr>
          <w:ilvl w:val="0"/>
          <w:numId w:val="2"/>
        </w:numPr>
        <w:spacing w:before="100" w:beforeAutospacing="1" w:after="100" w:afterAutospacing="1"/>
        <w:ind w:left="1050"/>
        <w:rPr>
          <w:rFonts w:asciiTheme="majorHAnsi" w:hAnsiTheme="majorHAnsi" w:cs="Tahoma"/>
          <w:sz w:val="22"/>
          <w:szCs w:val="22"/>
        </w:rPr>
      </w:pPr>
      <w:r w:rsidRPr="00E1452E">
        <w:rPr>
          <w:rFonts w:asciiTheme="majorHAnsi" w:hAnsiTheme="majorHAnsi" w:cs="Tahoma"/>
          <w:sz w:val="22"/>
          <w:szCs w:val="22"/>
        </w:rPr>
        <w:t xml:space="preserve">We also recognise that not all pupils who are socially disadvantaged are registered or qualify for free school meals. We therefore allocate Pupil Premium funding to support any pupil or groups of pupils that the school has legitimately identified as being socially disadvantaged. </w:t>
      </w:r>
    </w:p>
    <w:p w14:paraId="3AB53E0A" w14:textId="76AB9354" w:rsidR="008823E0" w:rsidRPr="00E1452E" w:rsidRDefault="008823E0" w:rsidP="008823E0">
      <w:pPr>
        <w:spacing w:before="100" w:beforeAutospacing="1" w:after="100" w:afterAutospacing="1"/>
        <w:rPr>
          <w:rFonts w:asciiTheme="majorHAnsi" w:hAnsiTheme="majorHAnsi" w:cs="Tahoma"/>
          <w:sz w:val="22"/>
          <w:szCs w:val="22"/>
        </w:rPr>
      </w:pPr>
      <w:r w:rsidRPr="00E1452E">
        <w:rPr>
          <w:rFonts w:asciiTheme="majorHAnsi" w:hAnsiTheme="majorHAnsi" w:cs="Tahoma"/>
          <w:sz w:val="22"/>
          <w:szCs w:val="22"/>
        </w:rPr>
        <w:t>Pupil Premium funding will be allocated and amended following termly needs analyses which will identify priorit</w:t>
      </w:r>
      <w:r w:rsidR="004E71C9">
        <w:rPr>
          <w:rFonts w:asciiTheme="majorHAnsi" w:hAnsiTheme="majorHAnsi" w:cs="Tahoma"/>
          <w:sz w:val="22"/>
          <w:szCs w:val="22"/>
        </w:rPr>
        <w:t>y groups and individuals. T</w:t>
      </w:r>
      <w:r w:rsidRPr="00E1452E">
        <w:rPr>
          <w:rFonts w:asciiTheme="majorHAnsi" w:hAnsiTheme="majorHAnsi" w:cs="Tahoma"/>
          <w:sz w:val="22"/>
          <w:szCs w:val="22"/>
        </w:rPr>
        <w:t>ermly tracking meetings will monitor the impact of targeted support for identified pupils. Children who are entitled to receive Pupil Premium funding are: children in receipt of free school meals currently or in the past, looked after children and children whose parent(s) are in the forces.</w:t>
      </w:r>
    </w:p>
    <w:p w14:paraId="5619EA56" w14:textId="77777777" w:rsidR="008823E0" w:rsidRPr="00E1452E" w:rsidRDefault="008823E0" w:rsidP="008823E0">
      <w:pPr>
        <w:spacing w:before="100" w:beforeAutospacing="1" w:after="100" w:afterAutospacing="1"/>
        <w:rPr>
          <w:rFonts w:asciiTheme="majorHAnsi" w:hAnsiTheme="majorHAnsi" w:cs="Tahoma"/>
          <w:b/>
          <w:bCs/>
          <w:sz w:val="22"/>
          <w:szCs w:val="22"/>
        </w:rPr>
      </w:pPr>
      <w:r w:rsidRPr="00E1452E">
        <w:rPr>
          <w:rFonts w:asciiTheme="majorHAnsi" w:hAnsiTheme="majorHAnsi" w:cs="Tahoma"/>
          <w:b/>
          <w:bCs/>
          <w:sz w:val="22"/>
          <w:szCs w:val="22"/>
        </w:rPr>
        <w:t>Provision</w:t>
      </w:r>
    </w:p>
    <w:p w14:paraId="3B3FC3E1" w14:textId="77777777" w:rsidR="008823E0" w:rsidRPr="00E1452E" w:rsidRDefault="008823E0" w:rsidP="008823E0">
      <w:pPr>
        <w:shd w:val="clear" w:color="auto" w:fill="FFFFFF"/>
        <w:rPr>
          <w:rFonts w:asciiTheme="majorHAnsi" w:hAnsiTheme="majorHAnsi"/>
          <w:sz w:val="22"/>
          <w:szCs w:val="22"/>
        </w:rPr>
      </w:pPr>
      <w:r w:rsidRPr="00E1452E">
        <w:rPr>
          <w:rFonts w:asciiTheme="majorHAnsi" w:hAnsiTheme="majorHAnsi"/>
          <w:sz w:val="22"/>
          <w:szCs w:val="22"/>
        </w:rPr>
        <w:t>Provision will be made through:</w:t>
      </w:r>
    </w:p>
    <w:p w14:paraId="184A5207" w14:textId="77777777" w:rsidR="008823E0" w:rsidRPr="00E1452E" w:rsidRDefault="008823E0" w:rsidP="008823E0">
      <w:pPr>
        <w:shd w:val="clear" w:color="auto" w:fill="FFFFFF"/>
        <w:rPr>
          <w:rFonts w:asciiTheme="majorHAnsi" w:hAnsiTheme="majorHAnsi"/>
          <w:sz w:val="22"/>
          <w:szCs w:val="22"/>
        </w:rPr>
      </w:pPr>
    </w:p>
    <w:p w14:paraId="76398E5D" w14:textId="77777777" w:rsidR="008823E0" w:rsidRPr="00E1452E" w:rsidRDefault="008823E0" w:rsidP="008823E0">
      <w:pPr>
        <w:pStyle w:val="ListParagraph"/>
        <w:numPr>
          <w:ilvl w:val="0"/>
          <w:numId w:val="5"/>
        </w:numPr>
        <w:shd w:val="clear" w:color="auto" w:fill="FFFFFF"/>
        <w:rPr>
          <w:rFonts w:asciiTheme="majorHAnsi" w:hAnsiTheme="majorHAnsi"/>
          <w:sz w:val="22"/>
          <w:szCs w:val="22"/>
        </w:rPr>
      </w:pPr>
      <w:r w:rsidRPr="00E1452E">
        <w:rPr>
          <w:rFonts w:asciiTheme="majorHAnsi" w:hAnsiTheme="majorHAnsi"/>
          <w:sz w:val="22"/>
          <w:szCs w:val="22"/>
        </w:rPr>
        <w:t>Facilitating pupils’ access to education</w:t>
      </w:r>
    </w:p>
    <w:p w14:paraId="19176BFD" w14:textId="77777777" w:rsidR="008823E0" w:rsidRPr="00E1452E" w:rsidRDefault="008823E0" w:rsidP="008823E0">
      <w:pPr>
        <w:pStyle w:val="ListParagraph"/>
        <w:numPr>
          <w:ilvl w:val="0"/>
          <w:numId w:val="5"/>
        </w:numPr>
        <w:shd w:val="clear" w:color="auto" w:fill="FFFFFF"/>
        <w:rPr>
          <w:rFonts w:asciiTheme="majorHAnsi" w:hAnsiTheme="majorHAnsi"/>
          <w:sz w:val="22"/>
          <w:szCs w:val="22"/>
        </w:rPr>
      </w:pPr>
      <w:r w:rsidRPr="00E1452E">
        <w:rPr>
          <w:rFonts w:asciiTheme="majorHAnsi" w:hAnsiTheme="majorHAnsi"/>
          <w:sz w:val="22"/>
          <w:szCs w:val="22"/>
        </w:rPr>
        <w:t>Facilitating pupils’ access to the curriculum</w:t>
      </w:r>
    </w:p>
    <w:p w14:paraId="32969976" w14:textId="77777777" w:rsidR="008823E0" w:rsidRPr="00E1452E" w:rsidRDefault="008823E0" w:rsidP="008823E0">
      <w:pPr>
        <w:pStyle w:val="ListParagraph"/>
        <w:numPr>
          <w:ilvl w:val="0"/>
          <w:numId w:val="5"/>
        </w:numPr>
        <w:shd w:val="clear" w:color="auto" w:fill="FFFFFF"/>
        <w:rPr>
          <w:rFonts w:asciiTheme="majorHAnsi" w:hAnsiTheme="majorHAnsi"/>
          <w:sz w:val="22"/>
          <w:szCs w:val="22"/>
        </w:rPr>
      </w:pPr>
      <w:r w:rsidRPr="00E1452E">
        <w:rPr>
          <w:rFonts w:asciiTheme="majorHAnsi" w:hAnsiTheme="majorHAnsi"/>
          <w:sz w:val="22"/>
          <w:szCs w:val="22"/>
        </w:rPr>
        <w:t>Alternative support and intervention within the school</w:t>
      </w:r>
    </w:p>
    <w:p w14:paraId="568A0175" w14:textId="77777777" w:rsidR="008823E0" w:rsidRPr="00E1452E" w:rsidRDefault="008823E0" w:rsidP="008823E0">
      <w:pPr>
        <w:spacing w:before="100" w:beforeAutospacing="1" w:after="100" w:afterAutospacing="1"/>
        <w:rPr>
          <w:rFonts w:asciiTheme="majorHAnsi" w:hAnsiTheme="majorHAnsi" w:cs="Tahoma"/>
          <w:sz w:val="22"/>
          <w:szCs w:val="22"/>
        </w:rPr>
      </w:pPr>
      <w:r w:rsidRPr="00E1452E">
        <w:rPr>
          <w:rFonts w:asciiTheme="majorHAnsi" w:hAnsiTheme="majorHAnsi" w:cs="Tahoma"/>
          <w:sz w:val="22"/>
          <w:szCs w:val="22"/>
        </w:rPr>
        <w:t>We have a range of provision in place to support children who belong to vulnerable groups, including those who are socially disadvantaged.  This provision has the full support of the Governing Body and includes:</w:t>
      </w:r>
    </w:p>
    <w:p w14:paraId="0766CB2F" w14:textId="77777777" w:rsidR="008823E0" w:rsidRPr="00E1452E" w:rsidRDefault="008823E0" w:rsidP="008823E0">
      <w:pPr>
        <w:numPr>
          <w:ilvl w:val="0"/>
          <w:numId w:val="4"/>
        </w:numPr>
        <w:tabs>
          <w:tab w:val="clear" w:pos="1440"/>
          <w:tab w:val="num" w:pos="1800"/>
        </w:tabs>
        <w:spacing w:before="100" w:beforeAutospacing="1" w:after="100" w:afterAutospacing="1"/>
        <w:ind w:left="810"/>
        <w:rPr>
          <w:rFonts w:asciiTheme="majorHAnsi" w:hAnsiTheme="majorHAnsi" w:cs="Lucida Sans Unicode"/>
          <w:sz w:val="22"/>
          <w:szCs w:val="22"/>
        </w:rPr>
      </w:pPr>
      <w:r w:rsidRPr="00E1452E">
        <w:rPr>
          <w:rFonts w:asciiTheme="majorHAnsi" w:hAnsiTheme="majorHAnsi" w:cs="Lucida Sans Unicode"/>
          <w:sz w:val="22"/>
          <w:szCs w:val="22"/>
        </w:rPr>
        <w:t xml:space="preserve">Targeted interventions aimed at accelerating learning which may include maths and literacy </w:t>
      </w:r>
    </w:p>
    <w:p w14:paraId="0D8D9036" w14:textId="77777777" w:rsidR="008823E0" w:rsidRPr="00E1452E" w:rsidRDefault="008823E0" w:rsidP="008823E0">
      <w:pPr>
        <w:numPr>
          <w:ilvl w:val="0"/>
          <w:numId w:val="4"/>
        </w:numPr>
        <w:spacing w:before="100" w:beforeAutospacing="1" w:after="100" w:afterAutospacing="1"/>
        <w:ind w:left="810"/>
        <w:rPr>
          <w:rFonts w:asciiTheme="majorHAnsi" w:hAnsiTheme="majorHAnsi" w:cs="Lucida Sans Unicode"/>
          <w:sz w:val="22"/>
          <w:szCs w:val="22"/>
        </w:rPr>
      </w:pPr>
      <w:r w:rsidRPr="00E1452E">
        <w:rPr>
          <w:rFonts w:asciiTheme="majorHAnsi" w:hAnsiTheme="majorHAnsi" w:cs="Lucida Sans Unicode"/>
          <w:sz w:val="22"/>
          <w:szCs w:val="22"/>
        </w:rPr>
        <w:t>Additional support for social and emotional needs that may be a barrier to narrowing the gap</w:t>
      </w:r>
    </w:p>
    <w:p w14:paraId="0AE21BB2" w14:textId="77777777" w:rsidR="008823E0" w:rsidRPr="00E1452E" w:rsidRDefault="008823E0" w:rsidP="008823E0">
      <w:pPr>
        <w:numPr>
          <w:ilvl w:val="0"/>
          <w:numId w:val="4"/>
        </w:numPr>
        <w:spacing w:before="100" w:beforeAutospacing="1" w:after="100" w:afterAutospacing="1"/>
        <w:ind w:left="810"/>
        <w:rPr>
          <w:rFonts w:asciiTheme="majorHAnsi" w:hAnsiTheme="majorHAnsi" w:cs="Lucida Sans Unicode"/>
          <w:sz w:val="22"/>
          <w:szCs w:val="22"/>
        </w:rPr>
      </w:pPr>
      <w:r w:rsidRPr="00E1452E">
        <w:rPr>
          <w:rFonts w:asciiTheme="majorHAnsi" w:hAnsiTheme="majorHAnsi" w:cs="Lucida Sans Unicode"/>
          <w:sz w:val="22"/>
          <w:szCs w:val="22"/>
        </w:rPr>
        <w:t>When necessary, to provide one-to-one tuition for some pupils</w:t>
      </w:r>
    </w:p>
    <w:p w14:paraId="1F4D385C" w14:textId="71475A0A" w:rsidR="008823E0" w:rsidRPr="00E1452E" w:rsidRDefault="008823E0" w:rsidP="008823E0">
      <w:pPr>
        <w:numPr>
          <w:ilvl w:val="0"/>
          <w:numId w:val="4"/>
        </w:numPr>
        <w:spacing w:before="100" w:beforeAutospacing="1" w:after="100" w:afterAutospacing="1"/>
        <w:ind w:left="810"/>
        <w:rPr>
          <w:rFonts w:asciiTheme="majorHAnsi" w:hAnsiTheme="majorHAnsi" w:cs="Lucida Sans Unicode"/>
          <w:sz w:val="22"/>
          <w:szCs w:val="22"/>
        </w:rPr>
      </w:pPr>
      <w:r w:rsidRPr="00E1452E">
        <w:rPr>
          <w:rFonts w:asciiTheme="majorHAnsi" w:hAnsiTheme="majorHAnsi" w:cs="Lucida Sans Unicode"/>
          <w:sz w:val="22"/>
          <w:szCs w:val="22"/>
        </w:rPr>
        <w:t>To support the cost of employing additional staff to support vulnerable families through Parent S</w:t>
      </w:r>
      <w:r w:rsidR="008418B9">
        <w:rPr>
          <w:rFonts w:asciiTheme="majorHAnsi" w:hAnsiTheme="majorHAnsi" w:cs="Lucida Sans Unicode"/>
          <w:sz w:val="22"/>
          <w:szCs w:val="22"/>
        </w:rPr>
        <w:t xml:space="preserve">upport Advisors, and therefore </w:t>
      </w:r>
      <w:r w:rsidRPr="00E1452E">
        <w:rPr>
          <w:rFonts w:asciiTheme="majorHAnsi" w:hAnsiTheme="majorHAnsi" w:cs="Lucida Sans Unicode"/>
          <w:sz w:val="22"/>
          <w:szCs w:val="22"/>
        </w:rPr>
        <w:t>overcome potential barriers to learning</w:t>
      </w:r>
    </w:p>
    <w:p w14:paraId="7077D9D7" w14:textId="64E23C76" w:rsidR="008823E0" w:rsidRPr="004E71C9" w:rsidRDefault="008823E0" w:rsidP="008823E0">
      <w:pPr>
        <w:numPr>
          <w:ilvl w:val="0"/>
          <w:numId w:val="4"/>
        </w:numPr>
        <w:spacing w:before="100" w:beforeAutospacing="1" w:after="100" w:afterAutospacing="1"/>
        <w:ind w:left="810"/>
        <w:rPr>
          <w:rFonts w:asciiTheme="majorHAnsi" w:hAnsiTheme="majorHAnsi" w:cs="Lucida Sans Unicode"/>
          <w:i/>
          <w:sz w:val="22"/>
          <w:szCs w:val="22"/>
        </w:rPr>
      </w:pPr>
      <w:r w:rsidRPr="004E71C9">
        <w:rPr>
          <w:rFonts w:asciiTheme="majorHAnsi" w:hAnsiTheme="majorHAnsi" w:cs="Lucida Sans Unicode"/>
          <w:sz w:val="22"/>
          <w:szCs w:val="22"/>
        </w:rPr>
        <w:t xml:space="preserve">To support the funding towards school trips and visits </w:t>
      </w:r>
    </w:p>
    <w:p w14:paraId="40ED04B1" w14:textId="136FA691" w:rsidR="008823E0" w:rsidRPr="004E71C9" w:rsidRDefault="008823E0" w:rsidP="008823E0">
      <w:pPr>
        <w:numPr>
          <w:ilvl w:val="0"/>
          <w:numId w:val="4"/>
        </w:numPr>
        <w:spacing w:before="100" w:beforeAutospacing="1" w:after="100" w:afterAutospacing="1"/>
        <w:ind w:left="810"/>
        <w:rPr>
          <w:rFonts w:asciiTheme="majorHAnsi" w:hAnsiTheme="majorHAnsi" w:cs="Lucida Sans Unicode"/>
          <w:sz w:val="22"/>
          <w:szCs w:val="22"/>
        </w:rPr>
      </w:pPr>
      <w:r w:rsidRPr="004E71C9">
        <w:rPr>
          <w:rFonts w:asciiTheme="majorHAnsi" w:hAnsiTheme="majorHAnsi" w:cs="Lucida Sans Unicode"/>
          <w:sz w:val="22"/>
          <w:szCs w:val="22"/>
        </w:rPr>
        <w:t>To support the funding of enrichment activities</w:t>
      </w:r>
      <w:r w:rsidR="00616643">
        <w:rPr>
          <w:rFonts w:asciiTheme="majorHAnsi" w:hAnsiTheme="majorHAnsi" w:cs="Lucida Sans Unicode"/>
          <w:sz w:val="22"/>
          <w:szCs w:val="22"/>
        </w:rPr>
        <w:t xml:space="preserve"> / wraparound care</w:t>
      </w:r>
    </w:p>
    <w:p w14:paraId="5FD9D03E" w14:textId="1176584A" w:rsidR="008823E0" w:rsidRPr="00E1452E" w:rsidRDefault="008823E0" w:rsidP="008823E0">
      <w:pPr>
        <w:numPr>
          <w:ilvl w:val="0"/>
          <w:numId w:val="4"/>
        </w:numPr>
        <w:spacing w:before="100" w:beforeAutospacing="1" w:after="100" w:afterAutospacing="1"/>
        <w:ind w:left="810"/>
        <w:rPr>
          <w:rFonts w:asciiTheme="majorHAnsi" w:hAnsiTheme="majorHAnsi" w:cs="Lucida Sans Unicode"/>
          <w:sz w:val="22"/>
          <w:szCs w:val="22"/>
        </w:rPr>
      </w:pPr>
      <w:r w:rsidRPr="00E1452E">
        <w:rPr>
          <w:rFonts w:asciiTheme="majorHAnsi" w:hAnsiTheme="majorHAnsi" w:cs="Lucida Sans Unicode"/>
          <w:sz w:val="22"/>
          <w:szCs w:val="22"/>
        </w:rPr>
        <w:t xml:space="preserve">To provide additional resources to support learning </w:t>
      </w:r>
      <w:r w:rsidR="004E71C9">
        <w:rPr>
          <w:rFonts w:asciiTheme="majorHAnsi" w:hAnsiTheme="majorHAnsi" w:cs="Lucida Sans Unicode"/>
          <w:sz w:val="22"/>
          <w:szCs w:val="22"/>
        </w:rPr>
        <w:t>where appropriate</w:t>
      </w:r>
    </w:p>
    <w:p w14:paraId="4216C17A" w14:textId="77777777" w:rsidR="008823E0" w:rsidRPr="00E1452E" w:rsidRDefault="008823E0" w:rsidP="008823E0">
      <w:pPr>
        <w:numPr>
          <w:ilvl w:val="0"/>
          <w:numId w:val="4"/>
        </w:numPr>
        <w:spacing w:before="100" w:beforeAutospacing="1" w:after="100" w:afterAutospacing="1"/>
        <w:ind w:left="810"/>
        <w:rPr>
          <w:rFonts w:asciiTheme="majorHAnsi" w:hAnsiTheme="majorHAnsi" w:cs="Lucida Sans Unicode"/>
          <w:sz w:val="22"/>
          <w:szCs w:val="22"/>
        </w:rPr>
      </w:pPr>
      <w:r w:rsidRPr="00E1452E">
        <w:rPr>
          <w:rFonts w:asciiTheme="majorHAnsi" w:hAnsiTheme="majorHAnsi" w:cs="Lucida Sans Unicode"/>
          <w:sz w:val="22"/>
          <w:szCs w:val="22"/>
        </w:rPr>
        <w:t>To support children’s learning in the classroom by ensuring that all children who qualify for Pupil Premium have their needs clearly identified and their progress is closely monitored.</w:t>
      </w:r>
    </w:p>
    <w:p w14:paraId="7E092ED2" w14:textId="77777777" w:rsidR="008823E0" w:rsidRPr="00E1452E" w:rsidRDefault="008823E0" w:rsidP="008823E0">
      <w:pPr>
        <w:spacing w:before="100" w:beforeAutospacing="1" w:after="100" w:afterAutospacing="1"/>
        <w:ind w:left="810"/>
        <w:rPr>
          <w:rFonts w:asciiTheme="majorHAnsi" w:hAnsiTheme="majorHAnsi" w:cs="Tahoma"/>
          <w:sz w:val="22"/>
          <w:szCs w:val="22"/>
        </w:rPr>
      </w:pPr>
      <w:r w:rsidRPr="00E1452E">
        <w:rPr>
          <w:rFonts w:asciiTheme="majorHAnsi" w:hAnsiTheme="majorHAnsi" w:cs="Tahoma"/>
          <w:sz w:val="22"/>
          <w:szCs w:val="22"/>
        </w:rPr>
        <w:t>All our work funded by the Pupil Premium will be aimed at accelerating progress so that the vast majority of children leave our school at, or above, the National average. We also aim for every child to make progress that is good or better. Funding will also be used to develop high aspirations for the future so that children can continue to succeed.</w:t>
      </w:r>
    </w:p>
    <w:p w14:paraId="415635C2" w14:textId="77777777" w:rsidR="008823E0" w:rsidRPr="00E1452E" w:rsidRDefault="008823E0" w:rsidP="008823E0">
      <w:pPr>
        <w:spacing w:before="100" w:beforeAutospacing="1" w:after="100" w:afterAutospacing="1" w:line="324" w:lineRule="auto"/>
        <w:rPr>
          <w:rFonts w:asciiTheme="majorHAnsi" w:hAnsiTheme="majorHAnsi" w:cs="Tahoma"/>
          <w:b/>
          <w:bCs/>
          <w:sz w:val="22"/>
          <w:szCs w:val="22"/>
        </w:rPr>
      </w:pPr>
      <w:r w:rsidRPr="00E1452E">
        <w:rPr>
          <w:rFonts w:asciiTheme="majorHAnsi" w:hAnsiTheme="majorHAnsi" w:cs="Tahoma"/>
          <w:b/>
          <w:bCs/>
          <w:sz w:val="22"/>
          <w:szCs w:val="22"/>
        </w:rPr>
        <w:t>Reporting</w:t>
      </w:r>
    </w:p>
    <w:p w14:paraId="23593CE7" w14:textId="77777777" w:rsidR="008823E0" w:rsidRPr="00E1452E" w:rsidRDefault="008823E0" w:rsidP="008823E0">
      <w:pPr>
        <w:shd w:val="clear" w:color="auto" w:fill="FFFFFF"/>
        <w:rPr>
          <w:rFonts w:asciiTheme="majorHAnsi" w:hAnsiTheme="majorHAnsi"/>
          <w:sz w:val="22"/>
          <w:szCs w:val="22"/>
        </w:rPr>
      </w:pPr>
      <w:r w:rsidRPr="00E1452E">
        <w:rPr>
          <w:rFonts w:asciiTheme="majorHAnsi" w:hAnsiTheme="majorHAnsi"/>
          <w:sz w:val="22"/>
          <w:szCs w:val="22"/>
        </w:rPr>
        <w:t xml:space="preserve">It is the responsibility of the governors to explain pupil premium expenditure to parents in the form of an annual statement. Our school will publish details of a report online annually. This report aims to detail information on how Pupil Premium has been used within school. Parents will be able to </w:t>
      </w:r>
      <w:r w:rsidRPr="00E1452E">
        <w:rPr>
          <w:rFonts w:asciiTheme="majorHAnsi" w:hAnsiTheme="majorHAnsi"/>
          <w:sz w:val="22"/>
          <w:szCs w:val="22"/>
        </w:rPr>
        <w:lastRenderedPageBreak/>
        <w:t xml:space="preserve">obtain information on the pupil premium through this report which will be available via the schools website. </w:t>
      </w:r>
    </w:p>
    <w:p w14:paraId="31823333" w14:textId="53060FFD" w:rsidR="008823E0" w:rsidRPr="00E1452E" w:rsidRDefault="005A1234" w:rsidP="008823E0">
      <w:pPr>
        <w:spacing w:before="100" w:beforeAutospacing="1" w:after="100" w:afterAutospacing="1"/>
        <w:rPr>
          <w:rFonts w:asciiTheme="majorHAnsi" w:hAnsiTheme="majorHAnsi" w:cs="Tahoma"/>
          <w:sz w:val="22"/>
          <w:szCs w:val="22"/>
        </w:rPr>
      </w:pPr>
      <w:r>
        <w:rPr>
          <w:rFonts w:asciiTheme="majorHAnsi" w:hAnsiTheme="majorHAnsi" w:cs="Tahoma"/>
          <w:sz w:val="22"/>
          <w:szCs w:val="22"/>
        </w:rPr>
        <w:t>The Head of School and SEN</w:t>
      </w:r>
      <w:r w:rsidR="008823E0" w:rsidRPr="00E1452E">
        <w:rPr>
          <w:rFonts w:asciiTheme="majorHAnsi" w:hAnsiTheme="majorHAnsi" w:cs="Tahoma"/>
          <w:sz w:val="22"/>
          <w:szCs w:val="22"/>
        </w:rPr>
        <w:t>CO</w:t>
      </w:r>
      <w:r w:rsidR="00E675F3">
        <w:rPr>
          <w:rFonts w:asciiTheme="majorHAnsi" w:hAnsiTheme="majorHAnsi" w:cs="Tahoma"/>
          <w:sz w:val="22"/>
          <w:szCs w:val="22"/>
        </w:rPr>
        <w:t xml:space="preserve"> (Special Educational Needs Coordinator)</w:t>
      </w:r>
      <w:r w:rsidR="008823E0" w:rsidRPr="00E1452E">
        <w:rPr>
          <w:rFonts w:asciiTheme="majorHAnsi" w:hAnsiTheme="majorHAnsi" w:cs="Tahoma"/>
          <w:sz w:val="22"/>
          <w:szCs w:val="22"/>
        </w:rPr>
        <w:t xml:space="preserve"> will report to a named link Governor every term who in turn will report termly to the Governing Body </w:t>
      </w:r>
    </w:p>
    <w:p w14:paraId="6AF2F7BA" w14:textId="77777777" w:rsidR="008823E0" w:rsidRPr="00E1452E" w:rsidRDefault="008823E0" w:rsidP="008823E0">
      <w:pPr>
        <w:numPr>
          <w:ilvl w:val="0"/>
          <w:numId w:val="3"/>
        </w:numPr>
        <w:spacing w:before="100" w:beforeAutospacing="1" w:after="100" w:afterAutospacing="1"/>
        <w:ind w:left="1050"/>
        <w:rPr>
          <w:rFonts w:asciiTheme="majorHAnsi" w:hAnsiTheme="majorHAnsi" w:cs="Tahoma"/>
          <w:sz w:val="22"/>
          <w:szCs w:val="22"/>
        </w:rPr>
      </w:pPr>
      <w:r w:rsidRPr="00E1452E">
        <w:rPr>
          <w:rFonts w:asciiTheme="majorHAnsi" w:hAnsiTheme="majorHAnsi" w:cs="Tahoma"/>
          <w:sz w:val="22"/>
          <w:szCs w:val="22"/>
        </w:rPr>
        <w:t>the progress made towards narrowing the gap, by year group, for socially disadvantaged pupils</w:t>
      </w:r>
    </w:p>
    <w:p w14:paraId="0616905D" w14:textId="77777777" w:rsidR="008823E0" w:rsidRPr="00E1452E" w:rsidRDefault="008823E0" w:rsidP="008823E0">
      <w:pPr>
        <w:numPr>
          <w:ilvl w:val="0"/>
          <w:numId w:val="3"/>
        </w:numPr>
        <w:spacing w:before="100" w:beforeAutospacing="1" w:after="100" w:afterAutospacing="1"/>
        <w:ind w:left="1050"/>
        <w:rPr>
          <w:rFonts w:asciiTheme="majorHAnsi" w:hAnsiTheme="majorHAnsi" w:cs="Tahoma"/>
          <w:sz w:val="22"/>
          <w:szCs w:val="22"/>
        </w:rPr>
      </w:pPr>
      <w:r w:rsidRPr="00E1452E">
        <w:rPr>
          <w:rFonts w:asciiTheme="majorHAnsi" w:hAnsiTheme="majorHAnsi" w:cs="Tahoma"/>
          <w:sz w:val="22"/>
          <w:szCs w:val="22"/>
        </w:rPr>
        <w:t xml:space="preserve">an outline of the provision </w:t>
      </w:r>
    </w:p>
    <w:p w14:paraId="2AACE194" w14:textId="77777777" w:rsidR="008823E0" w:rsidRPr="00E1452E" w:rsidRDefault="008823E0" w:rsidP="008823E0">
      <w:pPr>
        <w:numPr>
          <w:ilvl w:val="0"/>
          <w:numId w:val="3"/>
        </w:numPr>
        <w:spacing w:before="100" w:beforeAutospacing="1" w:after="100" w:afterAutospacing="1"/>
        <w:ind w:left="1050"/>
        <w:rPr>
          <w:rFonts w:asciiTheme="majorHAnsi" w:hAnsiTheme="majorHAnsi" w:cs="Tahoma"/>
          <w:sz w:val="22"/>
          <w:szCs w:val="22"/>
        </w:rPr>
      </w:pPr>
      <w:r w:rsidRPr="00E1452E">
        <w:rPr>
          <w:rFonts w:asciiTheme="majorHAnsi" w:hAnsiTheme="majorHAnsi" w:cs="Tahoma"/>
          <w:sz w:val="22"/>
          <w:szCs w:val="22"/>
        </w:rPr>
        <w:t>an evaluation of the cost effectiveness, in terms of the progress made by the pupils receiving a particular provision, when compared with other forms of support</w:t>
      </w:r>
    </w:p>
    <w:p w14:paraId="4556C188" w14:textId="77777777" w:rsidR="008823E0" w:rsidRPr="00E1452E" w:rsidRDefault="008823E0" w:rsidP="008823E0">
      <w:pPr>
        <w:spacing w:before="100" w:beforeAutospacing="1" w:after="100" w:afterAutospacing="1"/>
        <w:rPr>
          <w:rFonts w:asciiTheme="majorHAnsi" w:hAnsiTheme="majorHAnsi" w:cs="Tahoma"/>
          <w:sz w:val="22"/>
          <w:szCs w:val="22"/>
        </w:rPr>
      </w:pPr>
      <w:r w:rsidRPr="00E1452E">
        <w:rPr>
          <w:rFonts w:asciiTheme="majorHAnsi" w:hAnsiTheme="majorHAnsi" w:cs="Tahoma"/>
          <w:sz w:val="22"/>
          <w:szCs w:val="22"/>
        </w:rPr>
        <w:t xml:space="preserve">The Governors of the school will ensure that there is an annual statement to parents and carers on how the Pupil Premium funding has been used to address the issue of ‘narrowing the gap’, for socially disadvantaged pupils.  This statement will be published on the schools website. </w:t>
      </w:r>
    </w:p>
    <w:p w14:paraId="2C4B6549" w14:textId="77777777" w:rsidR="008823E0" w:rsidRPr="00E1452E" w:rsidRDefault="008823E0" w:rsidP="008823E0">
      <w:pPr>
        <w:spacing w:before="100" w:beforeAutospacing="1" w:after="100" w:afterAutospacing="1"/>
        <w:rPr>
          <w:rFonts w:asciiTheme="majorHAnsi" w:hAnsiTheme="majorHAnsi" w:cs="Tahoma"/>
          <w:sz w:val="22"/>
          <w:szCs w:val="22"/>
        </w:rPr>
      </w:pPr>
      <w:r w:rsidRPr="00E1452E">
        <w:rPr>
          <w:rFonts w:asciiTheme="majorHAnsi" w:hAnsiTheme="majorHAnsi" w:cs="Tahoma"/>
          <w:b/>
          <w:bCs/>
          <w:sz w:val="22"/>
          <w:szCs w:val="22"/>
        </w:rPr>
        <w:t>Appeal</w:t>
      </w:r>
    </w:p>
    <w:p w14:paraId="6379640E" w14:textId="0CA8D5F4" w:rsidR="008823E0" w:rsidRPr="00E1452E" w:rsidRDefault="008823E0" w:rsidP="008823E0">
      <w:pPr>
        <w:spacing w:before="100" w:beforeAutospacing="1" w:after="100" w:afterAutospacing="1"/>
        <w:rPr>
          <w:rFonts w:asciiTheme="majorHAnsi" w:hAnsiTheme="majorHAnsi" w:cs="Tahoma"/>
          <w:sz w:val="22"/>
          <w:szCs w:val="22"/>
        </w:rPr>
      </w:pPr>
      <w:r w:rsidRPr="00E1452E">
        <w:rPr>
          <w:rFonts w:asciiTheme="majorHAnsi" w:hAnsiTheme="majorHAnsi" w:cs="Tahoma"/>
          <w:sz w:val="22"/>
          <w:szCs w:val="22"/>
        </w:rPr>
        <w:t>Any appeals against this poli</w:t>
      </w:r>
      <w:r w:rsidR="001E79B3">
        <w:rPr>
          <w:rFonts w:asciiTheme="majorHAnsi" w:hAnsiTheme="majorHAnsi" w:cs="Tahoma"/>
          <w:sz w:val="22"/>
          <w:szCs w:val="22"/>
        </w:rPr>
        <w:t>cy will be through the SMC</w:t>
      </w:r>
      <w:r w:rsidRPr="00E1452E">
        <w:rPr>
          <w:rFonts w:asciiTheme="majorHAnsi" w:hAnsiTheme="majorHAnsi" w:cs="Tahoma"/>
          <w:sz w:val="22"/>
          <w:szCs w:val="22"/>
        </w:rPr>
        <w:t>’ complaints procedure.</w:t>
      </w:r>
    </w:p>
    <w:p w14:paraId="43005250" w14:textId="691191E6" w:rsidR="008823E0" w:rsidRPr="00E1452E" w:rsidRDefault="008823E0" w:rsidP="008823E0">
      <w:pPr>
        <w:spacing w:before="100" w:beforeAutospacing="1" w:after="100" w:afterAutospacing="1"/>
        <w:rPr>
          <w:rFonts w:asciiTheme="majorHAnsi" w:hAnsiTheme="majorHAnsi" w:cs="Tahoma"/>
          <w:sz w:val="22"/>
          <w:szCs w:val="22"/>
        </w:rPr>
      </w:pPr>
      <w:r w:rsidRPr="00E1452E">
        <w:rPr>
          <w:rFonts w:asciiTheme="majorHAnsi" w:hAnsiTheme="majorHAnsi" w:cs="Tahoma"/>
          <w:sz w:val="22"/>
          <w:szCs w:val="22"/>
        </w:rPr>
        <w:t xml:space="preserve">Any enquiries should be </w:t>
      </w:r>
      <w:r w:rsidR="005A1234">
        <w:rPr>
          <w:rFonts w:asciiTheme="majorHAnsi" w:hAnsiTheme="majorHAnsi" w:cs="Tahoma"/>
          <w:sz w:val="22"/>
          <w:szCs w:val="22"/>
        </w:rPr>
        <w:t>made to:  Head of School or SEN</w:t>
      </w:r>
      <w:r w:rsidR="001E79B3">
        <w:rPr>
          <w:rFonts w:asciiTheme="majorHAnsi" w:hAnsiTheme="majorHAnsi" w:cs="Tahoma"/>
          <w:sz w:val="22"/>
          <w:szCs w:val="22"/>
        </w:rPr>
        <w:t xml:space="preserve">CO </w:t>
      </w:r>
      <w:r w:rsidRPr="00E1452E">
        <w:rPr>
          <w:rFonts w:asciiTheme="majorHAnsi" w:hAnsiTheme="majorHAnsi" w:cs="Tahoma"/>
          <w:sz w:val="22"/>
          <w:szCs w:val="22"/>
        </w:rPr>
        <w:t>tel:  01726 882644</w:t>
      </w:r>
    </w:p>
    <w:p w14:paraId="2F617466" w14:textId="3B034D35" w:rsidR="00D01FA5" w:rsidRDefault="00D01FA5" w:rsidP="00D01FA5">
      <w:pPr>
        <w:pBdr>
          <w:top w:val="double" w:sz="6" w:space="1" w:color="auto"/>
        </w:pBdr>
        <w:rPr>
          <w:sz w:val="24"/>
          <w:szCs w:val="24"/>
          <w:u w:val="single"/>
        </w:rPr>
      </w:pPr>
      <w:r w:rsidRPr="009E531B">
        <w:rPr>
          <w:sz w:val="24"/>
          <w:szCs w:val="24"/>
          <w:u w:val="single"/>
        </w:rPr>
        <w:t>This policy was approv</w:t>
      </w:r>
      <w:r w:rsidR="001E79B3">
        <w:rPr>
          <w:sz w:val="24"/>
          <w:szCs w:val="24"/>
          <w:u w:val="single"/>
        </w:rPr>
        <w:t>ed by the Local SMC i</w:t>
      </w:r>
      <w:r w:rsidRPr="009E531B">
        <w:rPr>
          <w:sz w:val="24"/>
          <w:szCs w:val="24"/>
          <w:u w:val="single"/>
        </w:rPr>
        <w:t xml:space="preserve">n </w:t>
      </w:r>
      <w:r>
        <w:rPr>
          <w:sz w:val="24"/>
          <w:szCs w:val="24"/>
          <w:u w:val="single"/>
        </w:rPr>
        <w:t>Ma</w:t>
      </w:r>
      <w:r w:rsidR="001E79B3">
        <w:rPr>
          <w:sz w:val="24"/>
          <w:szCs w:val="24"/>
          <w:u w:val="single"/>
        </w:rPr>
        <w:t xml:space="preserve">rch </w:t>
      </w:r>
      <w:r w:rsidR="007E5599">
        <w:rPr>
          <w:sz w:val="24"/>
          <w:szCs w:val="24"/>
          <w:u w:val="single"/>
        </w:rPr>
        <w:t xml:space="preserve"> 2017</w:t>
      </w:r>
      <w:r w:rsidRPr="009E531B">
        <w:rPr>
          <w:sz w:val="24"/>
          <w:szCs w:val="24"/>
          <w:u w:val="single"/>
        </w:rPr>
        <w:t xml:space="preserve">. </w:t>
      </w:r>
    </w:p>
    <w:p w14:paraId="08B5B855" w14:textId="47E60BE1" w:rsidR="007E5599" w:rsidRPr="009E531B" w:rsidRDefault="007E5599" w:rsidP="00D01FA5">
      <w:pPr>
        <w:pBdr>
          <w:top w:val="double" w:sz="6" w:space="1" w:color="auto"/>
        </w:pBdr>
        <w:rPr>
          <w:sz w:val="24"/>
          <w:szCs w:val="24"/>
          <w:u w:val="single"/>
        </w:rPr>
      </w:pPr>
      <w:r>
        <w:rPr>
          <w:sz w:val="24"/>
          <w:szCs w:val="24"/>
          <w:u w:val="single"/>
        </w:rPr>
        <w:t>This policy was reviewed in December 2019 – no change</w:t>
      </w:r>
    </w:p>
    <w:p w14:paraId="7E62B01C" w14:textId="77777777" w:rsidR="00D42768" w:rsidRDefault="00D42768" w:rsidP="008823E0">
      <w:pPr>
        <w:rPr>
          <w:rFonts w:asciiTheme="majorHAnsi" w:hAnsiTheme="majorHAnsi"/>
          <w:b/>
          <w:bCs/>
          <w:sz w:val="22"/>
          <w:szCs w:val="22"/>
        </w:rPr>
      </w:pPr>
    </w:p>
    <w:p w14:paraId="485BF805" w14:textId="77777777" w:rsidR="001C3450" w:rsidRPr="00D42768" w:rsidRDefault="001C3450" w:rsidP="008823E0">
      <w:pPr>
        <w:rPr>
          <w:rFonts w:asciiTheme="majorHAnsi" w:hAnsiTheme="majorHAnsi"/>
          <w:b/>
          <w:bCs/>
          <w:sz w:val="22"/>
          <w:szCs w:val="22"/>
        </w:rPr>
      </w:pPr>
    </w:p>
    <w:p w14:paraId="2B0B1557" w14:textId="77777777" w:rsidR="00D42768" w:rsidRPr="00D42768" w:rsidRDefault="00D42768" w:rsidP="00506FFD">
      <w:pPr>
        <w:jc w:val="center"/>
        <w:rPr>
          <w:rFonts w:asciiTheme="majorHAnsi" w:hAnsiTheme="majorHAnsi"/>
          <w:b/>
          <w:bCs/>
          <w:sz w:val="22"/>
          <w:szCs w:val="22"/>
        </w:rPr>
      </w:pPr>
    </w:p>
    <w:p w14:paraId="633E651F" w14:textId="77777777" w:rsidR="00506FFD" w:rsidRPr="00D42768" w:rsidRDefault="00506FFD" w:rsidP="008428FC">
      <w:pPr>
        <w:rPr>
          <w:rFonts w:asciiTheme="majorHAnsi" w:hAnsiTheme="majorHAnsi"/>
          <w:sz w:val="22"/>
          <w:szCs w:val="22"/>
        </w:rPr>
      </w:pPr>
    </w:p>
    <w:sectPr w:rsidR="00506FFD" w:rsidRPr="00D42768" w:rsidSect="00EB1CD1">
      <w:footerReference w:type="default" r:id="rId9"/>
      <w:pgSz w:w="11909" w:h="16834"/>
      <w:pgMar w:top="1080" w:right="1440" w:bottom="2016" w:left="1440" w:header="706" w:footer="706" w:gutter="0"/>
      <w:cols w:space="28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61EB1" w14:textId="77777777" w:rsidR="005C6F20" w:rsidRDefault="005C6F20" w:rsidP="004565B9">
      <w:r>
        <w:separator/>
      </w:r>
    </w:p>
  </w:endnote>
  <w:endnote w:type="continuationSeparator" w:id="0">
    <w:p w14:paraId="1282BC8D" w14:textId="77777777" w:rsidR="005C6F20" w:rsidRDefault="005C6F20" w:rsidP="0045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12FEA" w14:textId="77777777" w:rsidR="00E675F3" w:rsidRPr="008416A0" w:rsidRDefault="00E675F3" w:rsidP="004E4627">
    <w:pPr>
      <w:pStyle w:val="Footer"/>
      <w:tabs>
        <w:tab w:val="clear" w:pos="8306"/>
        <w:tab w:val="right" w:pos="9498"/>
      </w:tabs>
      <w:ind w:left="-567" w:right="-469"/>
      <w:jc w:val="center"/>
      <w:rPr>
        <w:sz w:val="8"/>
        <w:szCs w:val="8"/>
      </w:rPr>
    </w:pPr>
    <w:r>
      <w:rPr>
        <w:noProof/>
        <w:sz w:val="8"/>
        <w:szCs w:val="8"/>
      </w:rPr>
      <w:drawing>
        <wp:inline distT="0" distB="0" distL="0" distR="0" wp14:anchorId="7DA35BBF" wp14:editId="7F03A55F">
          <wp:extent cx="1651000" cy="1016000"/>
          <wp:effectExtent l="0" t="0" r="0" b="0"/>
          <wp:docPr id="2" name="Picture 2" descr="Nh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1016000"/>
                  </a:xfrm>
                  <a:prstGeom prst="rect">
                    <a:avLst/>
                  </a:prstGeom>
                  <a:noFill/>
                  <a:ln>
                    <a:noFill/>
                  </a:ln>
                </pic:spPr>
              </pic:pic>
            </a:graphicData>
          </a:graphic>
        </wp:inline>
      </w:drawing>
    </w:r>
    <w:r w:rsidRPr="00524D05">
      <w:rPr>
        <w:sz w:val="8"/>
        <w:szCs w:val="8"/>
      </w:rPr>
      <w:t xml:space="preserve">     </w:t>
    </w:r>
    <w:r>
      <w:rPr>
        <w:noProof/>
        <w:sz w:val="8"/>
        <w:szCs w:val="8"/>
      </w:rPr>
      <w:drawing>
        <wp:inline distT="0" distB="0" distL="0" distR="0" wp14:anchorId="49EC186F" wp14:editId="01723BF6">
          <wp:extent cx="990600" cy="838200"/>
          <wp:effectExtent l="0" t="0" r="0" b="0"/>
          <wp:docPr id="3" name="Picture 3" descr="Activema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ivema_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838200"/>
                  </a:xfrm>
                  <a:prstGeom prst="rect">
                    <a:avLst/>
                  </a:prstGeom>
                  <a:noFill/>
                  <a:ln>
                    <a:noFill/>
                  </a:ln>
                </pic:spPr>
              </pic:pic>
            </a:graphicData>
          </a:graphic>
        </wp:inline>
      </w:drawing>
    </w:r>
    <w:r w:rsidRPr="00524D05">
      <w:rPr>
        <w:sz w:val="8"/>
        <w:szCs w:val="8"/>
      </w:rPr>
      <w:t xml:space="preserve">                  </w:t>
    </w:r>
    <w:r>
      <w:rPr>
        <w:noProof/>
        <w:sz w:val="8"/>
        <w:szCs w:val="8"/>
      </w:rPr>
      <w:drawing>
        <wp:inline distT="0" distB="0" distL="0" distR="0" wp14:anchorId="1672F37C" wp14:editId="52F3887B">
          <wp:extent cx="1041400" cy="533400"/>
          <wp:effectExtent l="0" t="0" r="0" b="0"/>
          <wp:docPr id="4" name="Picture 4" descr="P-Cr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ros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1400" cy="533400"/>
                  </a:xfrm>
                  <a:prstGeom prst="rect">
                    <a:avLst/>
                  </a:prstGeom>
                  <a:noFill/>
                  <a:ln>
                    <a:noFill/>
                  </a:ln>
                </pic:spPr>
              </pic:pic>
            </a:graphicData>
          </a:graphic>
        </wp:inline>
      </w:drawing>
    </w:r>
    <w:r w:rsidRPr="00524D05">
      <w:rPr>
        <w:sz w:val="8"/>
        <w:szCs w:val="8"/>
      </w:rPr>
      <w:t xml:space="preserve">                              </w:t>
    </w:r>
    <w:r>
      <w:rPr>
        <w:noProof/>
        <w:sz w:val="8"/>
        <w:szCs w:val="8"/>
      </w:rPr>
      <w:drawing>
        <wp:inline distT="0" distB="0" distL="0" distR="0" wp14:anchorId="63C7B102" wp14:editId="7EDE8578">
          <wp:extent cx="1054100" cy="444500"/>
          <wp:effectExtent l="0" t="0" r="12700" b="12700"/>
          <wp:docPr id="5" name="Picture 5" descr="FMSiSjpeg_sm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MSiSjpeg_sml[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4100" cy="444500"/>
                  </a:xfrm>
                  <a:prstGeom prst="rect">
                    <a:avLst/>
                  </a:prstGeom>
                  <a:noFill/>
                  <a:ln>
                    <a:noFill/>
                  </a:ln>
                </pic:spPr>
              </pic:pic>
            </a:graphicData>
          </a:graphic>
        </wp:inline>
      </w:drawing>
    </w:r>
    <w:r w:rsidRPr="00524D05">
      <w:rPr>
        <w:sz w:val="8"/>
        <w:szCs w:val="8"/>
      </w:rPr>
      <w:t xml:space="preserve">       </w:t>
    </w:r>
    <w:r>
      <w:rPr>
        <w:sz w:val="8"/>
        <w:szCs w:val="8"/>
      </w:rPr>
      <w:t xml:space="preserve">           </w:t>
    </w:r>
    <w:r>
      <w:rPr>
        <w:noProof/>
        <w:sz w:val="8"/>
        <w:szCs w:val="8"/>
      </w:rPr>
      <w:drawing>
        <wp:inline distT="0" distB="0" distL="0" distR="0" wp14:anchorId="39B35471" wp14:editId="2FBB32AB">
          <wp:extent cx="596900" cy="558800"/>
          <wp:effectExtent l="0" t="0" r="12700" b="0"/>
          <wp:docPr id="6" name="Picture 6" descr="Diocese-of-Truro_Logo-Schools_RG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ocese-of-Truro_Logo-Schools_RGB-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900" cy="558800"/>
                  </a:xfrm>
                  <a:prstGeom prst="rect">
                    <a:avLst/>
                  </a:prstGeom>
                  <a:noFill/>
                  <a:ln>
                    <a:noFill/>
                  </a:ln>
                </pic:spPr>
              </pic:pic>
            </a:graphicData>
          </a:graphic>
        </wp:inline>
      </w:drawing>
    </w:r>
    <w:r>
      <w:rPr>
        <w:sz w:val="8"/>
        <w:szCs w:val="8"/>
      </w:rPr>
      <w:t xml:space="preserve">                                                 </w:t>
    </w:r>
    <w:r>
      <w:rPr>
        <w:sz w:val="8"/>
        <w:szCs w:val="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530E0" w14:textId="77777777" w:rsidR="005C6F20" w:rsidRDefault="005C6F20" w:rsidP="004565B9">
      <w:r>
        <w:separator/>
      </w:r>
    </w:p>
  </w:footnote>
  <w:footnote w:type="continuationSeparator" w:id="0">
    <w:p w14:paraId="2FCD9164" w14:textId="77777777" w:rsidR="005C6F20" w:rsidRDefault="005C6F20" w:rsidP="00456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A11E2"/>
    <w:multiLevelType w:val="hybridMultilevel"/>
    <w:tmpl w:val="7BAE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E7E74"/>
    <w:multiLevelType w:val="multilevel"/>
    <w:tmpl w:val="144C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000483"/>
    <w:multiLevelType w:val="multilevel"/>
    <w:tmpl w:val="65DC3746"/>
    <w:lvl w:ilvl="0">
      <w:start w:val="1"/>
      <w:numFmt w:val="bullet"/>
      <w:lvlText w:val=""/>
      <w:lvlJc w:val="left"/>
      <w:pPr>
        <w:tabs>
          <w:tab w:val="num" w:pos="-2730"/>
        </w:tabs>
        <w:ind w:left="-2730" w:hanging="360"/>
      </w:pPr>
      <w:rPr>
        <w:rFonts w:ascii="Symbol" w:hAnsi="Symbol" w:hint="default"/>
        <w:sz w:val="20"/>
      </w:rPr>
    </w:lvl>
    <w:lvl w:ilvl="1" w:tentative="1">
      <w:start w:val="1"/>
      <w:numFmt w:val="bullet"/>
      <w:lvlText w:val="o"/>
      <w:lvlJc w:val="left"/>
      <w:pPr>
        <w:tabs>
          <w:tab w:val="num" w:pos="-2010"/>
        </w:tabs>
        <w:ind w:left="-2010" w:hanging="360"/>
      </w:pPr>
      <w:rPr>
        <w:rFonts w:ascii="Courier New" w:hAnsi="Courier New" w:hint="default"/>
        <w:sz w:val="20"/>
      </w:rPr>
    </w:lvl>
    <w:lvl w:ilvl="2" w:tentative="1">
      <w:start w:val="1"/>
      <w:numFmt w:val="bullet"/>
      <w:lvlText w:val=""/>
      <w:lvlJc w:val="left"/>
      <w:pPr>
        <w:tabs>
          <w:tab w:val="num" w:pos="-1290"/>
        </w:tabs>
        <w:ind w:left="-1290" w:hanging="360"/>
      </w:pPr>
      <w:rPr>
        <w:rFonts w:ascii="Wingdings" w:hAnsi="Wingdings" w:hint="default"/>
        <w:sz w:val="20"/>
      </w:rPr>
    </w:lvl>
    <w:lvl w:ilvl="3" w:tentative="1">
      <w:start w:val="1"/>
      <w:numFmt w:val="bullet"/>
      <w:lvlText w:val=""/>
      <w:lvlJc w:val="left"/>
      <w:pPr>
        <w:tabs>
          <w:tab w:val="num" w:pos="-570"/>
        </w:tabs>
        <w:ind w:left="-570" w:hanging="360"/>
      </w:pPr>
      <w:rPr>
        <w:rFonts w:ascii="Wingdings" w:hAnsi="Wingdings" w:hint="default"/>
        <w:sz w:val="20"/>
      </w:rPr>
    </w:lvl>
    <w:lvl w:ilvl="4" w:tentative="1">
      <w:start w:val="1"/>
      <w:numFmt w:val="bullet"/>
      <w:lvlText w:val=""/>
      <w:lvlJc w:val="left"/>
      <w:pPr>
        <w:tabs>
          <w:tab w:val="num" w:pos="150"/>
        </w:tabs>
        <w:ind w:left="150" w:hanging="360"/>
      </w:pPr>
      <w:rPr>
        <w:rFonts w:ascii="Wingdings" w:hAnsi="Wingdings" w:hint="default"/>
        <w:sz w:val="20"/>
      </w:rPr>
    </w:lvl>
    <w:lvl w:ilvl="5" w:tentative="1">
      <w:start w:val="1"/>
      <w:numFmt w:val="bullet"/>
      <w:lvlText w:val=""/>
      <w:lvlJc w:val="left"/>
      <w:pPr>
        <w:tabs>
          <w:tab w:val="num" w:pos="870"/>
        </w:tabs>
        <w:ind w:left="870" w:hanging="360"/>
      </w:pPr>
      <w:rPr>
        <w:rFonts w:ascii="Wingdings" w:hAnsi="Wingdings" w:hint="default"/>
        <w:sz w:val="20"/>
      </w:rPr>
    </w:lvl>
    <w:lvl w:ilvl="6" w:tentative="1">
      <w:start w:val="1"/>
      <w:numFmt w:val="bullet"/>
      <w:lvlText w:val=""/>
      <w:lvlJc w:val="left"/>
      <w:pPr>
        <w:tabs>
          <w:tab w:val="num" w:pos="1590"/>
        </w:tabs>
        <w:ind w:left="1590" w:hanging="360"/>
      </w:pPr>
      <w:rPr>
        <w:rFonts w:ascii="Wingdings" w:hAnsi="Wingdings" w:hint="default"/>
        <w:sz w:val="20"/>
      </w:rPr>
    </w:lvl>
    <w:lvl w:ilvl="7" w:tentative="1">
      <w:start w:val="1"/>
      <w:numFmt w:val="bullet"/>
      <w:lvlText w:val=""/>
      <w:lvlJc w:val="left"/>
      <w:pPr>
        <w:tabs>
          <w:tab w:val="num" w:pos="2310"/>
        </w:tabs>
        <w:ind w:left="2310" w:hanging="360"/>
      </w:pPr>
      <w:rPr>
        <w:rFonts w:ascii="Wingdings" w:hAnsi="Wingdings" w:hint="default"/>
        <w:sz w:val="20"/>
      </w:rPr>
    </w:lvl>
    <w:lvl w:ilvl="8" w:tentative="1">
      <w:start w:val="1"/>
      <w:numFmt w:val="bullet"/>
      <w:lvlText w:val=""/>
      <w:lvlJc w:val="left"/>
      <w:pPr>
        <w:tabs>
          <w:tab w:val="num" w:pos="3030"/>
        </w:tabs>
        <w:ind w:left="3030" w:hanging="360"/>
      </w:pPr>
      <w:rPr>
        <w:rFonts w:ascii="Wingdings" w:hAnsi="Wingdings" w:hint="default"/>
        <w:sz w:val="20"/>
      </w:rPr>
    </w:lvl>
  </w:abstractNum>
  <w:abstractNum w:abstractNumId="3" w15:restartNumberingAfterBreak="0">
    <w:nsid w:val="731E0712"/>
    <w:multiLevelType w:val="hybridMultilevel"/>
    <w:tmpl w:val="C75C8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316D4B"/>
    <w:multiLevelType w:val="multilevel"/>
    <w:tmpl w:val="303CBED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E0"/>
    <w:rsid w:val="0001741E"/>
    <w:rsid w:val="000415E7"/>
    <w:rsid w:val="00053EE4"/>
    <w:rsid w:val="000702DA"/>
    <w:rsid w:val="000739E2"/>
    <w:rsid w:val="000763BD"/>
    <w:rsid w:val="00077DA0"/>
    <w:rsid w:val="000B2BA7"/>
    <w:rsid w:val="00176F76"/>
    <w:rsid w:val="00184A97"/>
    <w:rsid w:val="00191AE7"/>
    <w:rsid w:val="001A0CBE"/>
    <w:rsid w:val="001B3DC9"/>
    <w:rsid w:val="001B68BD"/>
    <w:rsid w:val="001C3450"/>
    <w:rsid w:val="001D4309"/>
    <w:rsid w:val="001D65D5"/>
    <w:rsid w:val="001E79B3"/>
    <w:rsid w:val="002138A9"/>
    <w:rsid w:val="002379F3"/>
    <w:rsid w:val="00250FB4"/>
    <w:rsid w:val="00264D93"/>
    <w:rsid w:val="00292363"/>
    <w:rsid w:val="002B2D71"/>
    <w:rsid w:val="002C116B"/>
    <w:rsid w:val="002E6D64"/>
    <w:rsid w:val="002F0EA8"/>
    <w:rsid w:val="002F3761"/>
    <w:rsid w:val="00302AA2"/>
    <w:rsid w:val="00330D24"/>
    <w:rsid w:val="00345E91"/>
    <w:rsid w:val="003742F9"/>
    <w:rsid w:val="003A1617"/>
    <w:rsid w:val="004153F9"/>
    <w:rsid w:val="00432D0E"/>
    <w:rsid w:val="004565B9"/>
    <w:rsid w:val="00461A6A"/>
    <w:rsid w:val="00483779"/>
    <w:rsid w:val="004B1CFE"/>
    <w:rsid w:val="004E4627"/>
    <w:rsid w:val="004E71C9"/>
    <w:rsid w:val="004F2605"/>
    <w:rsid w:val="00506FFD"/>
    <w:rsid w:val="00515ACB"/>
    <w:rsid w:val="00516056"/>
    <w:rsid w:val="00542CF3"/>
    <w:rsid w:val="00574A81"/>
    <w:rsid w:val="00577308"/>
    <w:rsid w:val="005A1234"/>
    <w:rsid w:val="005C6F20"/>
    <w:rsid w:val="005C7D55"/>
    <w:rsid w:val="0061228C"/>
    <w:rsid w:val="00616643"/>
    <w:rsid w:val="00673DC2"/>
    <w:rsid w:val="006A5F5A"/>
    <w:rsid w:val="006C4FBD"/>
    <w:rsid w:val="006D337D"/>
    <w:rsid w:val="006D7CB8"/>
    <w:rsid w:val="0070029B"/>
    <w:rsid w:val="0073028F"/>
    <w:rsid w:val="00733B8F"/>
    <w:rsid w:val="0077594D"/>
    <w:rsid w:val="007823F1"/>
    <w:rsid w:val="007A17A7"/>
    <w:rsid w:val="007B5AC0"/>
    <w:rsid w:val="007D5755"/>
    <w:rsid w:val="007E3303"/>
    <w:rsid w:val="007E5599"/>
    <w:rsid w:val="008418B9"/>
    <w:rsid w:val="008428FC"/>
    <w:rsid w:val="0085075C"/>
    <w:rsid w:val="00864C0F"/>
    <w:rsid w:val="008823E0"/>
    <w:rsid w:val="008E0961"/>
    <w:rsid w:val="008F22B2"/>
    <w:rsid w:val="009A1EC9"/>
    <w:rsid w:val="00A634F6"/>
    <w:rsid w:val="00A722F7"/>
    <w:rsid w:val="00A767BA"/>
    <w:rsid w:val="00A821E7"/>
    <w:rsid w:val="00AC268C"/>
    <w:rsid w:val="00AD6EC4"/>
    <w:rsid w:val="00AE6CAB"/>
    <w:rsid w:val="00B06E26"/>
    <w:rsid w:val="00B16A11"/>
    <w:rsid w:val="00B547CF"/>
    <w:rsid w:val="00B81DDB"/>
    <w:rsid w:val="00B909C9"/>
    <w:rsid w:val="00B955FA"/>
    <w:rsid w:val="00BC537B"/>
    <w:rsid w:val="00BC6D52"/>
    <w:rsid w:val="00BE4506"/>
    <w:rsid w:val="00BE4B4E"/>
    <w:rsid w:val="00C0104E"/>
    <w:rsid w:val="00C50F71"/>
    <w:rsid w:val="00C50FC0"/>
    <w:rsid w:val="00C55667"/>
    <w:rsid w:val="00C728C2"/>
    <w:rsid w:val="00D018E1"/>
    <w:rsid w:val="00D01FA5"/>
    <w:rsid w:val="00D42768"/>
    <w:rsid w:val="00D61FF9"/>
    <w:rsid w:val="00DA3C6A"/>
    <w:rsid w:val="00DA42F7"/>
    <w:rsid w:val="00DB7A82"/>
    <w:rsid w:val="00DD1BA5"/>
    <w:rsid w:val="00E5556A"/>
    <w:rsid w:val="00E675F3"/>
    <w:rsid w:val="00E7739C"/>
    <w:rsid w:val="00E90E86"/>
    <w:rsid w:val="00EA23DE"/>
    <w:rsid w:val="00EA5E46"/>
    <w:rsid w:val="00EB1CD1"/>
    <w:rsid w:val="00EB3904"/>
    <w:rsid w:val="00EC2135"/>
    <w:rsid w:val="00F015B2"/>
    <w:rsid w:val="00F02637"/>
    <w:rsid w:val="00F26969"/>
    <w:rsid w:val="00F30E4D"/>
    <w:rsid w:val="00F75250"/>
    <w:rsid w:val="00F77BEA"/>
    <w:rsid w:val="00FC3E51"/>
    <w:rsid w:val="00FD1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996D05"/>
  <w14:defaultImageDpi w14:val="300"/>
  <w15:docId w15:val="{D1545EBF-3CDB-4E47-A712-94757103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CD1"/>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B1CD1"/>
    <w:pPr>
      <w:tabs>
        <w:tab w:val="center" w:pos="4153"/>
        <w:tab w:val="right" w:pos="8306"/>
      </w:tabs>
    </w:pPr>
  </w:style>
  <w:style w:type="character" w:customStyle="1" w:styleId="FooterChar">
    <w:name w:val="Footer Char"/>
    <w:basedOn w:val="DefaultParagraphFont"/>
    <w:link w:val="Footer"/>
    <w:rsid w:val="00EB1CD1"/>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EB1CD1"/>
    <w:pPr>
      <w:ind w:left="720"/>
      <w:contextualSpacing/>
    </w:pPr>
  </w:style>
  <w:style w:type="paragraph" w:styleId="BalloonText">
    <w:name w:val="Balloon Text"/>
    <w:basedOn w:val="Normal"/>
    <w:link w:val="BalloonTextChar"/>
    <w:uiPriority w:val="99"/>
    <w:semiHidden/>
    <w:unhideWhenUsed/>
    <w:rsid w:val="00EB1C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1CD1"/>
    <w:rPr>
      <w:rFonts w:ascii="Lucida Grande" w:eastAsia="Times New Roman" w:hAnsi="Lucida Grande" w:cs="Lucida Grande"/>
      <w:sz w:val="18"/>
      <w:szCs w:val="18"/>
      <w:lang w:val="en-GB" w:eastAsia="en-GB"/>
    </w:rPr>
  </w:style>
  <w:style w:type="paragraph" w:styleId="Header">
    <w:name w:val="header"/>
    <w:basedOn w:val="Normal"/>
    <w:link w:val="HeaderChar"/>
    <w:uiPriority w:val="99"/>
    <w:unhideWhenUsed/>
    <w:rsid w:val="004565B9"/>
    <w:pPr>
      <w:tabs>
        <w:tab w:val="center" w:pos="4320"/>
        <w:tab w:val="right" w:pos="8640"/>
      </w:tabs>
    </w:pPr>
  </w:style>
  <w:style w:type="character" w:customStyle="1" w:styleId="HeaderChar">
    <w:name w:val="Header Char"/>
    <w:basedOn w:val="DefaultParagraphFont"/>
    <w:link w:val="Header"/>
    <w:uiPriority w:val="99"/>
    <w:rsid w:val="004565B9"/>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Grampound</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Wootton</dc:creator>
  <cp:lastModifiedBy>EWells</cp:lastModifiedBy>
  <cp:revision>2</cp:revision>
  <cp:lastPrinted>2016-04-21T09:16:00Z</cp:lastPrinted>
  <dcterms:created xsi:type="dcterms:W3CDTF">2020-02-04T14:32:00Z</dcterms:created>
  <dcterms:modified xsi:type="dcterms:W3CDTF">2020-02-04T14:32:00Z</dcterms:modified>
</cp:coreProperties>
</file>